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C88F" w14:textId="2BC46A4D" w:rsidR="00DE1322" w:rsidRPr="004B78BE" w:rsidRDefault="00DE1322" w:rsidP="00DE1322">
      <w:pPr>
        <w:rPr>
          <w:rFonts w:ascii="Averta for TBWA" w:hAnsi="Averta for TBWA" w:cs="Calibri"/>
          <w:sz w:val="32"/>
          <w:szCs w:val="32"/>
          <w:lang w:val="fr-FR"/>
        </w:rPr>
      </w:pPr>
      <w:r w:rsidRPr="004B78BE">
        <w:rPr>
          <w:rFonts w:ascii="Averta for TBWA" w:hAnsi="Averta for TBWA" w:cs="Calibri"/>
          <w:sz w:val="32"/>
          <w:szCs w:val="32"/>
          <w:lang w:val="fr-FR"/>
        </w:rPr>
        <w:t xml:space="preserve">Play de </w:t>
      </w:r>
      <w:proofErr w:type="spellStart"/>
      <w:r w:rsidRPr="004B78BE">
        <w:rPr>
          <w:rFonts w:ascii="Averta for TBWA" w:hAnsi="Averta for TBWA" w:cs="Calibri"/>
          <w:sz w:val="32"/>
          <w:szCs w:val="32"/>
          <w:lang w:val="fr-FR"/>
        </w:rPr>
        <w:t>Telenet</w:t>
      </w:r>
      <w:proofErr w:type="spellEnd"/>
      <w:r w:rsidRPr="004B78BE">
        <w:rPr>
          <w:rFonts w:ascii="Averta for TBWA" w:hAnsi="Averta for TBWA" w:cs="Calibri"/>
          <w:sz w:val="32"/>
          <w:szCs w:val="32"/>
          <w:lang w:val="fr-FR"/>
        </w:rPr>
        <w:t xml:space="preserve"> et TBWA vous garantissent un plaisir de visionnage sans tabous</w:t>
      </w:r>
    </w:p>
    <w:p w14:paraId="14775680" w14:textId="77777777" w:rsidR="001E5A26" w:rsidRPr="004B78BE" w:rsidRDefault="001E5A26">
      <w:pPr>
        <w:rPr>
          <w:rFonts w:ascii="Averta for TBWA" w:hAnsi="Averta for TBWA" w:cs="Calibri"/>
          <w:lang w:val="fr-FR"/>
        </w:rPr>
      </w:pPr>
    </w:p>
    <w:p w14:paraId="72C4C7B3" w14:textId="4F7A3349" w:rsidR="009E6CDB" w:rsidRPr="004B78BE" w:rsidRDefault="009E6CDB" w:rsidP="004B78BE">
      <w:pPr>
        <w:pStyle w:val="NormalWeb"/>
        <w:spacing w:before="0" w:beforeAutospacing="0" w:after="0" w:afterAutospacing="0"/>
        <w:jc w:val="both"/>
        <w:rPr>
          <w:rFonts w:ascii="Averta for TBWA" w:hAnsi="Averta for TBWA" w:cs="Calibri"/>
          <w:color w:val="000000"/>
          <w:sz w:val="22"/>
          <w:szCs w:val="22"/>
          <w:lang w:val="fr-FR"/>
        </w:rPr>
      </w:pPr>
      <w:r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On ne mange pas devant la télé </w:t>
      </w:r>
      <w:r w:rsidR="009119CE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!</w:t>
      </w:r>
      <w:r w:rsidR="009119CE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Sans aucun doute le </w:t>
      </w:r>
      <w:proofErr w:type="spellStart"/>
      <w:r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don’t</w:t>
      </w:r>
      <w:proofErr w:type="spellEnd"/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le plus célèbre de l’</w:t>
      </w:r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histoire 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de la </w:t>
      </w:r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télévision liné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aire.</w:t>
      </w:r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Et avec les nouvelles façons de regarder la télé, quelques nouveaux tabous ont vu le jour. Selon TBWA, il est grand temps de s’en débarrasser et de profiter d’un plaisir </w:t>
      </w:r>
      <w:r w:rsidR="00DE132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de visionnage absolu</w:t>
      </w:r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, avec Play de </w:t>
      </w:r>
      <w:proofErr w:type="spellStart"/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Telenet</w:t>
      </w:r>
      <w:proofErr w:type="spellEnd"/>
      <w:r w:rsidR="006C2534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.</w:t>
      </w:r>
    </w:p>
    <w:p w14:paraId="4A10C5E6" w14:textId="07B842CF" w:rsidR="009119CE" w:rsidRPr="004B78BE" w:rsidRDefault="009119CE" w:rsidP="004B78BE">
      <w:pPr>
        <w:pStyle w:val="NormalWeb"/>
        <w:spacing w:before="0" w:beforeAutospacing="0" w:after="0" w:afterAutospacing="0"/>
        <w:jc w:val="both"/>
        <w:rPr>
          <w:rFonts w:ascii="Averta for TBWA" w:hAnsi="Averta for TBWA" w:cs="Calibri"/>
          <w:color w:val="000000"/>
          <w:sz w:val="22"/>
          <w:szCs w:val="22"/>
          <w:lang w:val="fr-FR"/>
        </w:rPr>
      </w:pPr>
      <w:bookmarkStart w:id="0" w:name="_GoBack"/>
      <w:bookmarkEnd w:id="0"/>
    </w:p>
    <w:p w14:paraId="64F55044" w14:textId="1FA7DE8E" w:rsidR="00983500" w:rsidRPr="004B78BE" w:rsidRDefault="00367A7A" w:rsidP="004B78BE">
      <w:pPr>
        <w:jc w:val="both"/>
        <w:rPr>
          <w:rFonts w:ascii="Averta for TBWA" w:hAnsi="Averta for TBWA" w:cs="Calibri"/>
          <w:color w:val="000000"/>
          <w:sz w:val="22"/>
          <w:szCs w:val="22"/>
          <w:lang w:val="fr-FR"/>
        </w:rPr>
      </w:pPr>
      <w:proofErr w:type="spellStart"/>
      <w:r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Samsonseks</w:t>
      </w:r>
      <w:proofErr w:type="spellEnd"/>
      <w:r w:rsidR="00DE132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– avoir des </w:t>
      </w:r>
      <w:r w:rsidR="00DE1322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>relations sexuelles pendant que les enfants regardent la télé</w:t>
      </w:r>
      <w:r w:rsidR="00983500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 xml:space="preserve">, </w:t>
      </w:r>
      <w:r w:rsidR="00D9302E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 xml:space="preserve">mot </w:t>
      </w:r>
      <w:r w:rsidR="00DE1322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>fai</w:t>
      </w:r>
      <w:r w:rsidR="00D9302E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>sant</w:t>
      </w:r>
      <w:r w:rsidR="00DE1322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 xml:space="preserve"> référence à l’émission de</w:t>
      </w:r>
      <w:r w:rsidR="00983500" w:rsidRPr="004B78BE">
        <w:rPr>
          <w:rFonts w:ascii="Averta for TBWA" w:hAnsi="Averta for TBWA"/>
          <w:color w:val="1E1E1E"/>
          <w:sz w:val="20"/>
          <w:szCs w:val="20"/>
          <w:shd w:val="clear" w:color="auto" w:fill="FFFFFF"/>
          <w:lang w:val="fr-FR"/>
        </w:rPr>
        <w:t xml:space="preserve"> la marionnette Samson – </w:t>
      </w:r>
      <w:r w:rsidR="00DE132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fut le </w:t>
      </w:r>
      <w:r w:rsidR="00DE1322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mot flamand de l’année</w:t>
      </w:r>
      <w:r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 2016</w:t>
      </w:r>
      <w:r w:rsidR="00DE132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! </w:t>
      </w:r>
      <w:r w:rsidR="00983500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Allons donc, quels parents ne le font pas 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? </w:t>
      </w:r>
      <w:r w:rsidR="00983500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Ou mater des vidéos au W.-C. pour mieux zapper les tâches ménagères</w:t>
      </w:r>
      <w:r w:rsidR="00B400A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. </w:t>
      </w:r>
      <w:r w:rsidR="00DE44D5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Indécent ? Peut-être bien, mais tellement chouette en même temps. </w:t>
      </w:r>
      <w:r w:rsidR="00B400A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Et… s</w:t>
      </w:r>
      <w:r w:rsidR="00DE44D5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oyons honnêtes : qui n’a jamais prétendu être malade pour pouvoir regarder la suite de sa série ? Chez TBWA, ils ont m</w:t>
      </w:r>
      <w:r w:rsidR="00811A0C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ême inventé une expression </w:t>
      </w:r>
      <w:r w:rsidR="00DE44D5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pour cela</w:t>
      </w:r>
      <w:r w:rsidR="00DE44D5" w:rsidRPr="004B78BE">
        <w:rPr>
          <w:rFonts w:ascii="Cambria" w:hAnsi="Cambria" w:cs="Cambria"/>
          <w:color w:val="000000"/>
          <w:sz w:val="22"/>
          <w:szCs w:val="22"/>
          <w:lang w:val="fr-FR"/>
        </w:rPr>
        <w:t> </w:t>
      </w:r>
      <w:r w:rsidR="00DE44D5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: </w:t>
      </w:r>
      <w:r w:rsidR="00DE44D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la</w:t>
      </w:r>
      <w:r w:rsidR="00811A0C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 fièvre des</w:t>
      </w:r>
      <w:r w:rsidR="00DE44D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 série</w:t>
      </w:r>
      <w:r w:rsidR="00811A0C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s.</w:t>
      </w:r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</w:t>
      </w:r>
    </w:p>
    <w:p w14:paraId="40E3BA68" w14:textId="0F9193D6" w:rsidR="002472BD" w:rsidRPr="004B78BE" w:rsidRDefault="002472BD" w:rsidP="004B78BE">
      <w:pPr>
        <w:jc w:val="both"/>
        <w:rPr>
          <w:rFonts w:ascii="Averta for TBWA" w:hAnsi="Averta for TBWA" w:cs="Calibri"/>
          <w:lang w:val="fr-FR"/>
        </w:rPr>
      </w:pPr>
    </w:p>
    <w:p w14:paraId="467FB02B" w14:textId="3D23C111" w:rsidR="00255052" w:rsidRPr="004B78BE" w:rsidRDefault="00DE44D5" w:rsidP="004B78BE">
      <w:pPr>
        <w:pStyle w:val="NormalWeb"/>
        <w:spacing w:before="0" w:beforeAutospacing="0" w:after="0" w:afterAutospacing="0"/>
        <w:jc w:val="both"/>
        <w:rPr>
          <w:rFonts w:ascii="Averta for TBWA" w:hAnsi="Averta for TBWA" w:cs="Calibri"/>
          <w:color w:val="000000"/>
          <w:sz w:val="22"/>
          <w:szCs w:val="22"/>
          <w:lang w:val="fr-FR"/>
        </w:rPr>
      </w:pP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Avec leur dernière campagne Play</w:t>
      </w:r>
      <w:r w:rsidR="00B400A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,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diffusée à la</w:t>
      </w:r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radio, sur les réseaux so</w:t>
      </w:r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ciaux et en ligne, </w:t>
      </w:r>
      <w:proofErr w:type="spellStart"/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Telenet</w:t>
      </w:r>
      <w:proofErr w:type="spellEnd"/>
      <w:r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et TBWA veulent remettre en question tous les tabous liés à la télé.</w:t>
      </w:r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Ils ont pour cela envoyé Pedro Elias sur</w:t>
      </w:r>
      <w:r w:rsidR="00D94608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le</w:t>
      </w:r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terrain. Il a effectué un sondage sur les marchés flamands afin de découvrir à quel point l’homme et la femme moyens sont déjà habitués à toutes ces nouvelles manières de regarder la télé.</w:t>
      </w:r>
      <w:r w:rsidR="00D94608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 </w:t>
      </w:r>
      <w:r w:rsidR="00054FE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To </w:t>
      </w:r>
      <w:proofErr w:type="spellStart"/>
      <w:r w:rsidR="00054FE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be</w:t>
      </w:r>
      <w:proofErr w:type="spellEnd"/>
      <w:r w:rsidR="00054FE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 xml:space="preserve"> </w:t>
      </w:r>
      <w:proofErr w:type="spellStart"/>
      <w:r w:rsidR="00054FE5" w:rsidRPr="004B78BE">
        <w:rPr>
          <w:rFonts w:ascii="Averta for TBWA" w:hAnsi="Averta for TBWA" w:cs="Calibri"/>
          <w:i/>
          <w:color w:val="000000"/>
          <w:sz w:val="22"/>
          <w:szCs w:val="22"/>
          <w:lang w:val="fr-FR"/>
        </w:rPr>
        <w:t>continued</w:t>
      </w:r>
      <w:proofErr w:type="spellEnd"/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, comme ils disent, </w:t>
      </w:r>
      <w:r w:rsidR="00D9302E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 xml:space="preserve">car </w:t>
      </w:r>
      <w:r w:rsidR="00255052" w:rsidRPr="004B78BE">
        <w:rPr>
          <w:rFonts w:ascii="Averta for TBWA" w:hAnsi="Averta for TBWA" w:cs="Calibri"/>
          <w:color w:val="000000"/>
          <w:sz w:val="22"/>
          <w:szCs w:val="22"/>
          <w:lang w:val="fr-FR"/>
        </w:rPr>
        <w:t>la liste des tabous liés à la télé est loin d’être terminée.</w:t>
      </w:r>
    </w:p>
    <w:p w14:paraId="0663FB85" w14:textId="05721CE8" w:rsidR="00811A0C" w:rsidRPr="00D9302E" w:rsidRDefault="00811A0C" w:rsidP="00811A0C">
      <w:pPr>
        <w:rPr>
          <w:rFonts w:ascii="Calibri" w:hAnsi="Calibri" w:cs="Calibri"/>
        </w:rPr>
      </w:pPr>
    </w:p>
    <w:p w14:paraId="21A8D3B2" w14:textId="77777777" w:rsidR="00811A0C" w:rsidRPr="00D9302E" w:rsidRDefault="00811A0C">
      <w:pPr>
        <w:rPr>
          <w:rFonts w:ascii="Calibri" w:hAnsi="Calibri" w:cs="Calibri"/>
        </w:rPr>
      </w:pPr>
    </w:p>
    <w:sectPr w:rsidR="00811A0C" w:rsidRPr="00D9302E" w:rsidSect="009B1556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AB29D" w14:textId="77777777" w:rsidR="00915AD1" w:rsidRDefault="00915AD1" w:rsidP="00DB1544">
      <w:r>
        <w:separator/>
      </w:r>
    </w:p>
  </w:endnote>
  <w:endnote w:type="continuationSeparator" w:id="0">
    <w:p w14:paraId="0EDC1492" w14:textId="77777777" w:rsidR="00915AD1" w:rsidRDefault="00915AD1" w:rsidP="00DB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"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493F0" w14:textId="77777777" w:rsidR="00915AD1" w:rsidRDefault="00915AD1" w:rsidP="00DB1544">
      <w:r>
        <w:separator/>
      </w:r>
    </w:p>
  </w:footnote>
  <w:footnote w:type="continuationSeparator" w:id="0">
    <w:p w14:paraId="568CDC09" w14:textId="77777777" w:rsidR="00915AD1" w:rsidRDefault="00915AD1" w:rsidP="00DB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4FAEC" w14:textId="3F79FEF6" w:rsidR="00DB1544" w:rsidRDefault="00DB1544">
    <w:pPr>
      <w:pStyle w:val="Header"/>
    </w:pPr>
    <w:r w:rsidRPr="00E454B8">
      <w:rPr>
        <w:noProof/>
        <w:color w:val="717171"/>
        <w:sz w:val="20"/>
        <w:szCs w:val="20"/>
      </w:rPr>
      <w:drawing>
        <wp:anchor distT="0" distB="0" distL="114300" distR="114300" simplePos="0" relativeHeight="251659264" behindDoc="1" locked="0" layoutInCell="1" allowOverlap="1" wp14:anchorId="4636EBBF" wp14:editId="43FEEA0F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26"/>
    <w:rsid w:val="00003D91"/>
    <w:rsid w:val="00021078"/>
    <w:rsid w:val="0002651C"/>
    <w:rsid w:val="00054FE5"/>
    <w:rsid w:val="001B2C1C"/>
    <w:rsid w:val="001E5A26"/>
    <w:rsid w:val="002472BD"/>
    <w:rsid w:val="00255052"/>
    <w:rsid w:val="00367A7A"/>
    <w:rsid w:val="003A04EF"/>
    <w:rsid w:val="0042459E"/>
    <w:rsid w:val="004A507F"/>
    <w:rsid w:val="004B78BE"/>
    <w:rsid w:val="004D0D45"/>
    <w:rsid w:val="0050127B"/>
    <w:rsid w:val="00561829"/>
    <w:rsid w:val="005762D2"/>
    <w:rsid w:val="005C1FE9"/>
    <w:rsid w:val="00621486"/>
    <w:rsid w:val="00683700"/>
    <w:rsid w:val="006B0E11"/>
    <w:rsid w:val="006C2534"/>
    <w:rsid w:val="007665C6"/>
    <w:rsid w:val="007B4778"/>
    <w:rsid w:val="00811A0C"/>
    <w:rsid w:val="00835A6A"/>
    <w:rsid w:val="0085637F"/>
    <w:rsid w:val="009119CE"/>
    <w:rsid w:val="00915AD1"/>
    <w:rsid w:val="00983500"/>
    <w:rsid w:val="009B1556"/>
    <w:rsid w:val="009B2D93"/>
    <w:rsid w:val="009E0323"/>
    <w:rsid w:val="009E6CDB"/>
    <w:rsid w:val="00A45CE2"/>
    <w:rsid w:val="00A532EF"/>
    <w:rsid w:val="00AA405B"/>
    <w:rsid w:val="00B400A2"/>
    <w:rsid w:val="00B76B01"/>
    <w:rsid w:val="00C64D97"/>
    <w:rsid w:val="00D9302E"/>
    <w:rsid w:val="00D94608"/>
    <w:rsid w:val="00DB1544"/>
    <w:rsid w:val="00DD16B4"/>
    <w:rsid w:val="00DE1322"/>
    <w:rsid w:val="00DE44D5"/>
    <w:rsid w:val="00E52233"/>
    <w:rsid w:val="00EF1E32"/>
    <w:rsid w:val="00F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CBF1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2BD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2B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E13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11A0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78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54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54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Smetz</dc:creator>
  <cp:keywords/>
  <dc:description/>
  <cp:lastModifiedBy>Paulien Putman</cp:lastModifiedBy>
  <cp:revision>5</cp:revision>
  <dcterms:created xsi:type="dcterms:W3CDTF">2018-02-12T10:53:00Z</dcterms:created>
  <dcterms:modified xsi:type="dcterms:W3CDTF">2018-02-12T15:58:00Z</dcterms:modified>
</cp:coreProperties>
</file>